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AD7" w:rsidRDefault="0093072E">
      <w:pPr>
        <w:rPr>
          <w:rFonts w:hint="eastAsia"/>
        </w:rPr>
      </w:pPr>
      <w:r>
        <w:rPr>
          <w:rFonts w:hint="eastAsia"/>
        </w:rPr>
        <w:t>附件：</w:t>
      </w:r>
    </w:p>
    <w:p w:rsidR="0093072E" w:rsidRPr="0093072E" w:rsidRDefault="0093072E" w:rsidP="0093072E">
      <w:pPr>
        <w:spacing w:line="560" w:lineRule="exact"/>
        <w:ind w:firstLineChars="200" w:firstLine="712"/>
        <w:jc w:val="center"/>
        <w:rPr>
          <w:rFonts w:ascii="黑体" w:eastAsia="黑体" w:hAnsi="黑体" w:hint="eastAsia"/>
          <w:sz w:val="36"/>
          <w:szCs w:val="36"/>
        </w:rPr>
      </w:pPr>
      <w:r w:rsidRPr="0093072E">
        <w:rPr>
          <w:rFonts w:ascii="黑体" w:eastAsia="黑体" w:hAnsi="黑体" w:hint="eastAsia"/>
          <w:sz w:val="36"/>
          <w:szCs w:val="36"/>
        </w:rPr>
        <w:t>疫情下质量管理体系如何有效落地</w:t>
      </w:r>
    </w:p>
    <w:p w:rsidR="0093072E" w:rsidRDefault="0093072E" w:rsidP="0093072E">
      <w:pPr>
        <w:spacing w:line="560" w:lineRule="exact"/>
        <w:ind w:firstLineChars="200" w:firstLine="632"/>
        <w:rPr>
          <w:rFonts w:ascii="仿宋" w:hAnsi="仿宋" w:hint="eastAsia"/>
          <w:szCs w:val="32"/>
        </w:rPr>
      </w:pPr>
    </w:p>
    <w:p w:rsidR="0093072E" w:rsidRPr="0093072E" w:rsidRDefault="0093072E" w:rsidP="0093072E">
      <w:pPr>
        <w:spacing w:line="560" w:lineRule="exact"/>
        <w:ind w:firstLineChars="200" w:firstLine="632"/>
        <w:rPr>
          <w:rFonts w:ascii="黑体" w:eastAsia="黑体" w:hAnsi="黑体" w:hint="eastAsia"/>
          <w:szCs w:val="32"/>
        </w:rPr>
      </w:pPr>
      <w:r w:rsidRPr="0093072E">
        <w:rPr>
          <w:rFonts w:ascii="黑体" w:eastAsia="黑体" w:hAnsi="黑体" w:hint="eastAsia"/>
          <w:szCs w:val="32"/>
        </w:rPr>
        <w:t>一、课程背景</w:t>
      </w:r>
    </w:p>
    <w:p w:rsidR="0093072E" w:rsidRDefault="0093072E" w:rsidP="0093072E">
      <w:pPr>
        <w:spacing w:line="560" w:lineRule="exact"/>
        <w:ind w:firstLineChars="200" w:firstLine="632"/>
        <w:rPr>
          <w:rFonts w:hint="eastAsia"/>
        </w:rPr>
      </w:pPr>
      <w:r>
        <w:rPr>
          <w:rFonts w:hint="eastAsia"/>
        </w:rPr>
        <w:t>伴随新冠肺炎疫情的全球蔓延，我国汽车制造行业</w:t>
      </w:r>
      <w:r>
        <w:rPr>
          <w:rFonts w:hint="eastAsia"/>
        </w:rPr>
        <w:t>(</w:t>
      </w:r>
      <w:r>
        <w:rPr>
          <w:rFonts w:hint="eastAsia"/>
        </w:rPr>
        <w:t>包括整车及整个汽车供应链</w:t>
      </w:r>
      <w:r>
        <w:rPr>
          <w:rFonts w:hint="eastAsia"/>
        </w:rPr>
        <w:t>)</w:t>
      </w:r>
      <w:r>
        <w:rPr>
          <w:rFonts w:hint="eastAsia"/>
        </w:rPr>
        <w:t>正承受着巨大的压力和考验。因为各地突发的疫情和防控政策，很多汽车生产企业无法持续稳定地组织生产。疫情期间如何保证自身质量管理体系的有效运行并确保产品实物质量及顾客满意，是众多国内汽车生产组织所面临的一个急需解决的问题。为了使新型冠状病毒肺炎疫情对企业影响降到最低且持续满足顾客要求，企业更需要</w:t>
      </w:r>
      <w:r>
        <w:rPr>
          <w:rFonts w:hint="eastAsia"/>
        </w:rPr>
        <w:t>IATF16949</w:t>
      </w:r>
      <w:r>
        <w:rPr>
          <w:rFonts w:hint="eastAsia"/>
        </w:rPr>
        <w:t>管理体系对汽车生产行业的保驾护航。因此，</w:t>
      </w:r>
      <w:r>
        <w:rPr>
          <w:rFonts w:hint="eastAsia"/>
        </w:rPr>
        <w:t xml:space="preserve">TÜV SÜD </w:t>
      </w:r>
      <w:r>
        <w:rPr>
          <w:rFonts w:hint="eastAsia"/>
        </w:rPr>
        <w:t>特邀行业资深讲师与汽车供应链客户共同探讨如何使</w:t>
      </w:r>
      <w:r>
        <w:rPr>
          <w:rFonts w:hint="eastAsia"/>
        </w:rPr>
        <w:t>IATF16949</w:t>
      </w:r>
      <w:r>
        <w:rPr>
          <w:rFonts w:hint="eastAsia"/>
        </w:rPr>
        <w:t>管理体系真正落地实施，发挥其有效作用。</w:t>
      </w:r>
    </w:p>
    <w:p w:rsidR="0093072E" w:rsidRPr="0093072E" w:rsidRDefault="0093072E" w:rsidP="0093072E">
      <w:pPr>
        <w:spacing w:line="560" w:lineRule="exact"/>
        <w:ind w:firstLineChars="200" w:firstLine="632"/>
        <w:rPr>
          <w:rFonts w:ascii="黑体" w:eastAsia="黑体" w:hAnsi="黑体" w:hint="eastAsia"/>
        </w:rPr>
      </w:pPr>
      <w:r>
        <w:rPr>
          <w:rFonts w:ascii="黑体" w:eastAsia="黑体" w:hAnsi="黑体" w:hint="eastAsia"/>
        </w:rPr>
        <w:t>二、</w:t>
      </w:r>
      <w:r w:rsidRPr="0093072E">
        <w:rPr>
          <w:rFonts w:ascii="黑体" w:eastAsia="黑体" w:hAnsi="黑体" w:hint="eastAsia"/>
        </w:rPr>
        <w:t>研讨会内容</w:t>
      </w:r>
    </w:p>
    <w:p w:rsidR="0093072E" w:rsidRPr="0093072E" w:rsidRDefault="0093072E" w:rsidP="0093072E">
      <w:pPr>
        <w:spacing w:line="560" w:lineRule="exact"/>
        <w:ind w:firstLineChars="200" w:firstLine="632"/>
        <w:rPr>
          <w:rFonts w:ascii="楷体_GB2312" w:eastAsia="楷体_GB2312" w:hAnsi="仿宋" w:hint="eastAsia"/>
        </w:rPr>
      </w:pPr>
      <w:r w:rsidRPr="0093072E">
        <w:rPr>
          <w:rFonts w:ascii="楷体_GB2312" w:eastAsia="楷体_GB2312" w:hAnsi="仿宋" w:hint="eastAsia"/>
        </w:rPr>
        <w:t>（一）疫情下的“保护罩”</w:t>
      </w:r>
    </w:p>
    <w:p w:rsidR="0093072E" w:rsidRPr="0093072E" w:rsidRDefault="0093072E" w:rsidP="0093072E">
      <w:pPr>
        <w:spacing w:line="560" w:lineRule="exact"/>
        <w:ind w:firstLineChars="200" w:firstLine="632"/>
        <w:rPr>
          <w:rFonts w:ascii="仿宋" w:hAnsi="仿宋" w:hint="eastAsia"/>
        </w:rPr>
      </w:pPr>
      <w:r w:rsidRPr="0093072E">
        <w:rPr>
          <w:rFonts w:ascii="仿宋" w:hAnsi="仿宋" w:hint="eastAsia"/>
        </w:rPr>
        <w:t>1.企业当下内外部因素及风险分析</w:t>
      </w:r>
    </w:p>
    <w:p w:rsidR="0093072E" w:rsidRPr="0093072E" w:rsidRDefault="0093072E" w:rsidP="0093072E">
      <w:pPr>
        <w:spacing w:line="560" w:lineRule="exact"/>
        <w:ind w:firstLineChars="200" w:firstLine="632"/>
        <w:rPr>
          <w:rFonts w:ascii="仿宋" w:hAnsi="仿宋" w:hint="eastAsia"/>
        </w:rPr>
      </w:pPr>
      <w:r w:rsidRPr="0093072E">
        <w:rPr>
          <w:rFonts w:ascii="仿宋" w:hAnsi="仿宋" w:hint="eastAsia"/>
        </w:rPr>
        <w:t>2.顾客要求的收集、分析、评审</w:t>
      </w:r>
    </w:p>
    <w:p w:rsidR="0093072E" w:rsidRPr="0093072E" w:rsidRDefault="0093072E" w:rsidP="0093072E">
      <w:pPr>
        <w:spacing w:line="560" w:lineRule="exact"/>
        <w:ind w:firstLineChars="200" w:firstLine="632"/>
        <w:rPr>
          <w:rFonts w:ascii="仿宋" w:hAnsi="仿宋" w:hint="eastAsia"/>
        </w:rPr>
      </w:pPr>
      <w:r w:rsidRPr="0093072E">
        <w:rPr>
          <w:rFonts w:ascii="仿宋" w:hAnsi="仿宋" w:hint="eastAsia"/>
        </w:rPr>
        <w:t>3.企业疫情下的订单评审和过程变更</w:t>
      </w:r>
    </w:p>
    <w:p w:rsidR="0093072E" w:rsidRPr="0093072E" w:rsidRDefault="0093072E" w:rsidP="0093072E">
      <w:pPr>
        <w:spacing w:line="560" w:lineRule="exact"/>
        <w:ind w:firstLineChars="200" w:firstLine="632"/>
        <w:rPr>
          <w:rFonts w:ascii="仿宋" w:hAnsi="仿宋" w:hint="eastAsia"/>
        </w:rPr>
      </w:pPr>
      <w:r w:rsidRPr="0093072E">
        <w:rPr>
          <w:rFonts w:ascii="仿宋" w:hAnsi="仿宋" w:hint="eastAsia"/>
        </w:rPr>
        <w:t>4.组织环境和安全防护的调整</w:t>
      </w:r>
    </w:p>
    <w:p w:rsidR="0093072E" w:rsidRPr="0093072E" w:rsidRDefault="0093072E" w:rsidP="0093072E">
      <w:pPr>
        <w:spacing w:line="560" w:lineRule="exact"/>
        <w:ind w:firstLineChars="200" w:firstLine="632"/>
        <w:rPr>
          <w:rFonts w:ascii="仿宋" w:hAnsi="仿宋" w:hint="eastAsia"/>
        </w:rPr>
      </w:pPr>
      <w:r w:rsidRPr="0093072E">
        <w:rPr>
          <w:rFonts w:ascii="仿宋" w:hAnsi="仿宋" w:hint="eastAsia"/>
        </w:rPr>
        <w:t>5.企业疫情下的应急管理</w:t>
      </w:r>
    </w:p>
    <w:p w:rsidR="0093072E" w:rsidRDefault="0093072E" w:rsidP="0093072E">
      <w:pPr>
        <w:spacing w:line="560" w:lineRule="exact"/>
        <w:ind w:firstLineChars="200" w:firstLine="632"/>
        <w:rPr>
          <w:rFonts w:ascii="仿宋" w:hAnsi="仿宋" w:hint="eastAsia"/>
        </w:rPr>
      </w:pPr>
      <w:r w:rsidRPr="0093072E">
        <w:rPr>
          <w:rFonts w:ascii="仿宋" w:hAnsi="仿宋" w:hint="eastAsia"/>
        </w:rPr>
        <w:t>议题讨论：疫情对你企业的IATF体系管理造成怎样的影响？</w:t>
      </w:r>
    </w:p>
    <w:p w:rsidR="0093072E" w:rsidRPr="0093072E" w:rsidRDefault="0093072E" w:rsidP="0093072E">
      <w:pPr>
        <w:spacing w:line="560" w:lineRule="exact"/>
        <w:ind w:firstLineChars="200" w:firstLine="632"/>
        <w:rPr>
          <w:rFonts w:ascii="楷体_GB2312" w:eastAsia="楷体_GB2312" w:hAnsi="仿宋" w:hint="eastAsia"/>
        </w:rPr>
      </w:pPr>
      <w:r>
        <w:rPr>
          <w:rFonts w:ascii="楷体_GB2312" w:eastAsia="楷体_GB2312" w:hAnsi="仿宋" w:hint="eastAsia"/>
        </w:rPr>
        <w:lastRenderedPageBreak/>
        <w:t>（二）</w:t>
      </w:r>
      <w:r w:rsidRPr="0093072E">
        <w:rPr>
          <w:rFonts w:ascii="楷体_GB2312" w:eastAsia="楷体_GB2312" w:hAnsi="仿宋" w:hint="eastAsia"/>
        </w:rPr>
        <w:t>企业如何运用项目管理成功实施APQP</w:t>
      </w:r>
    </w:p>
    <w:p w:rsidR="0093072E" w:rsidRPr="0093072E" w:rsidRDefault="0093072E" w:rsidP="0093072E">
      <w:pPr>
        <w:spacing w:line="560" w:lineRule="exact"/>
        <w:ind w:firstLineChars="200" w:firstLine="632"/>
        <w:rPr>
          <w:rFonts w:ascii="仿宋" w:hAnsi="仿宋" w:hint="eastAsia"/>
        </w:rPr>
      </w:pPr>
      <w:r w:rsidRPr="0093072E">
        <w:rPr>
          <w:rFonts w:ascii="仿宋" w:hAnsi="仿宋" w:hint="eastAsia"/>
        </w:rPr>
        <w:t>1</w:t>
      </w:r>
      <w:r>
        <w:rPr>
          <w:rFonts w:ascii="仿宋" w:hAnsi="仿宋" w:hint="eastAsia"/>
        </w:rPr>
        <w:t>.</w:t>
      </w:r>
      <w:r w:rsidRPr="0093072E">
        <w:rPr>
          <w:rFonts w:ascii="仿宋" w:hAnsi="仿宋" w:hint="eastAsia"/>
        </w:rPr>
        <w:t>项目管理的概念和重要性</w:t>
      </w:r>
    </w:p>
    <w:p w:rsidR="0093072E" w:rsidRPr="0093072E" w:rsidRDefault="0093072E" w:rsidP="0093072E">
      <w:pPr>
        <w:spacing w:line="560" w:lineRule="exact"/>
        <w:ind w:firstLineChars="200" w:firstLine="632"/>
        <w:rPr>
          <w:rFonts w:ascii="仿宋" w:hAnsi="仿宋" w:hint="eastAsia"/>
        </w:rPr>
      </w:pPr>
      <w:r w:rsidRPr="0093072E">
        <w:rPr>
          <w:rFonts w:ascii="仿宋" w:hAnsi="仿宋" w:hint="eastAsia"/>
        </w:rPr>
        <w:t>2</w:t>
      </w:r>
      <w:r>
        <w:rPr>
          <w:rFonts w:ascii="仿宋" w:hAnsi="仿宋" w:hint="eastAsia"/>
        </w:rPr>
        <w:t>.</w:t>
      </w:r>
      <w:r w:rsidRPr="0093072E">
        <w:rPr>
          <w:rFonts w:ascii="仿宋" w:hAnsi="仿宋" w:hint="eastAsia"/>
        </w:rPr>
        <w:t>APQP规定的项目五大阶段及其与项目管理的关系</w:t>
      </w:r>
    </w:p>
    <w:p w:rsidR="0093072E" w:rsidRPr="0093072E" w:rsidRDefault="0093072E" w:rsidP="0093072E">
      <w:pPr>
        <w:spacing w:line="560" w:lineRule="exact"/>
        <w:ind w:firstLineChars="200" w:firstLine="632"/>
        <w:rPr>
          <w:rFonts w:ascii="仿宋" w:hAnsi="仿宋" w:hint="eastAsia"/>
        </w:rPr>
      </w:pPr>
      <w:r w:rsidRPr="0093072E">
        <w:rPr>
          <w:rFonts w:ascii="仿宋" w:hAnsi="仿宋" w:hint="eastAsia"/>
        </w:rPr>
        <w:t>3</w:t>
      </w:r>
      <w:r>
        <w:rPr>
          <w:rFonts w:ascii="仿宋" w:hAnsi="仿宋" w:hint="eastAsia"/>
        </w:rPr>
        <w:t>.</w:t>
      </w:r>
      <w:r w:rsidRPr="0093072E">
        <w:rPr>
          <w:rFonts w:ascii="仿宋" w:hAnsi="仿宋" w:hint="eastAsia"/>
        </w:rPr>
        <w:t>项目管理最佳实践之项目变更管理</w:t>
      </w:r>
    </w:p>
    <w:p w:rsidR="0093072E" w:rsidRPr="0093072E" w:rsidRDefault="0093072E" w:rsidP="0093072E">
      <w:pPr>
        <w:spacing w:line="560" w:lineRule="exact"/>
        <w:ind w:firstLineChars="200" w:firstLine="632"/>
        <w:rPr>
          <w:rFonts w:ascii="仿宋" w:hAnsi="仿宋" w:hint="eastAsia"/>
        </w:rPr>
      </w:pPr>
      <w:r w:rsidRPr="0093072E">
        <w:rPr>
          <w:rFonts w:ascii="仿宋" w:hAnsi="仿宋" w:hint="eastAsia"/>
        </w:rPr>
        <w:t>1）IATF16949相关条款介绍</w:t>
      </w:r>
    </w:p>
    <w:p w:rsidR="0093072E" w:rsidRPr="0093072E" w:rsidRDefault="0093072E" w:rsidP="0093072E">
      <w:pPr>
        <w:spacing w:line="560" w:lineRule="exact"/>
        <w:ind w:firstLineChars="200" w:firstLine="632"/>
        <w:rPr>
          <w:rFonts w:ascii="仿宋" w:hAnsi="仿宋" w:hint="eastAsia"/>
        </w:rPr>
      </w:pPr>
      <w:r w:rsidRPr="0093072E">
        <w:rPr>
          <w:rFonts w:ascii="仿宋" w:hAnsi="仿宋" w:hint="eastAsia"/>
        </w:rPr>
        <w:t>2）理解变更的重要性</w:t>
      </w:r>
    </w:p>
    <w:p w:rsidR="0093072E" w:rsidRPr="0093072E" w:rsidRDefault="0093072E" w:rsidP="0093072E">
      <w:pPr>
        <w:spacing w:line="560" w:lineRule="exact"/>
        <w:ind w:firstLineChars="200" w:firstLine="632"/>
        <w:rPr>
          <w:rFonts w:ascii="仿宋" w:hAnsi="仿宋" w:hint="eastAsia"/>
        </w:rPr>
      </w:pPr>
      <w:r w:rsidRPr="0093072E">
        <w:rPr>
          <w:rFonts w:ascii="仿宋" w:hAnsi="仿宋" w:hint="eastAsia"/>
        </w:rPr>
        <w:t>3）掌握变更流程</w:t>
      </w:r>
    </w:p>
    <w:p w:rsidR="0093072E" w:rsidRPr="0093072E" w:rsidRDefault="0093072E" w:rsidP="0093072E">
      <w:pPr>
        <w:spacing w:line="560" w:lineRule="exact"/>
        <w:ind w:firstLineChars="200" w:firstLine="632"/>
        <w:rPr>
          <w:rFonts w:ascii="仿宋" w:hAnsi="仿宋" w:hint="eastAsia"/>
        </w:rPr>
      </w:pPr>
      <w:r w:rsidRPr="0093072E">
        <w:rPr>
          <w:rFonts w:ascii="仿宋" w:hAnsi="仿宋" w:hint="eastAsia"/>
        </w:rPr>
        <w:t>4） 掌握变更管理工具</w:t>
      </w:r>
    </w:p>
    <w:p w:rsidR="0093072E" w:rsidRPr="0093072E" w:rsidRDefault="0093072E" w:rsidP="0093072E">
      <w:pPr>
        <w:spacing w:line="560" w:lineRule="exact"/>
        <w:ind w:firstLineChars="200" w:firstLine="632"/>
        <w:rPr>
          <w:rFonts w:ascii="仿宋" w:hAnsi="仿宋" w:hint="eastAsia"/>
        </w:rPr>
      </w:pPr>
      <w:r>
        <w:rPr>
          <w:rFonts w:ascii="仿宋" w:hAnsi="仿宋" w:hint="eastAsia"/>
        </w:rPr>
        <w:t>*</w:t>
      </w:r>
      <w:r w:rsidRPr="0093072E">
        <w:rPr>
          <w:rFonts w:ascii="仿宋" w:hAnsi="仿宋" w:hint="eastAsia"/>
        </w:rPr>
        <w:t>变更申请</w:t>
      </w:r>
    </w:p>
    <w:p w:rsidR="0093072E" w:rsidRDefault="0093072E" w:rsidP="0093072E">
      <w:pPr>
        <w:spacing w:line="560" w:lineRule="exact"/>
        <w:ind w:firstLineChars="200" w:firstLine="632"/>
        <w:rPr>
          <w:rFonts w:ascii="仿宋" w:hAnsi="仿宋" w:hint="eastAsia"/>
        </w:rPr>
      </w:pPr>
      <w:r>
        <w:rPr>
          <w:rFonts w:ascii="仿宋" w:hAnsi="仿宋" w:hint="eastAsia"/>
        </w:rPr>
        <w:t>*</w:t>
      </w:r>
      <w:r w:rsidRPr="0093072E">
        <w:rPr>
          <w:rFonts w:ascii="仿宋" w:hAnsi="仿宋" w:hint="eastAsia"/>
        </w:rPr>
        <w:t>变更日志</w:t>
      </w:r>
    </w:p>
    <w:p w:rsidR="0093072E" w:rsidRPr="0093072E" w:rsidRDefault="0093072E" w:rsidP="0093072E">
      <w:pPr>
        <w:spacing w:line="560" w:lineRule="exact"/>
        <w:ind w:firstLineChars="200" w:firstLine="632"/>
        <w:rPr>
          <w:rFonts w:ascii="仿宋" w:hAnsi="仿宋" w:hint="eastAsia"/>
        </w:rPr>
      </w:pPr>
      <w:r w:rsidRPr="0093072E">
        <w:rPr>
          <w:rFonts w:ascii="仿宋" w:hAnsi="仿宋" w:hint="eastAsia"/>
        </w:rPr>
        <w:t>案例与模板展示：符合IATF16949要求的项目变更流程</w:t>
      </w:r>
    </w:p>
    <w:p w:rsidR="0093072E" w:rsidRDefault="0093072E" w:rsidP="0093072E">
      <w:pPr>
        <w:spacing w:line="560" w:lineRule="exact"/>
        <w:ind w:firstLineChars="200" w:firstLine="632"/>
        <w:rPr>
          <w:rFonts w:ascii="仿宋" w:hAnsi="仿宋" w:hint="eastAsia"/>
        </w:rPr>
      </w:pPr>
      <w:r w:rsidRPr="0093072E">
        <w:rPr>
          <w:rFonts w:ascii="仿宋" w:hAnsi="仿宋" w:hint="eastAsia"/>
        </w:rPr>
        <w:t>议题讨论：面对疫情下的频繁变更，如何更好地做好项目变更管理？</w:t>
      </w:r>
    </w:p>
    <w:p w:rsidR="0093072E" w:rsidRPr="0093072E" w:rsidRDefault="0093072E" w:rsidP="0093072E">
      <w:pPr>
        <w:spacing w:line="560" w:lineRule="exact"/>
        <w:ind w:firstLineChars="200" w:firstLine="632"/>
        <w:rPr>
          <w:rFonts w:ascii="楷体_GB2312" w:eastAsia="楷体_GB2312" w:hAnsi="仿宋" w:hint="eastAsia"/>
        </w:rPr>
      </w:pPr>
      <w:r w:rsidRPr="0093072E">
        <w:rPr>
          <w:rFonts w:ascii="楷体_GB2312" w:eastAsia="楷体_GB2312" w:hAnsi="仿宋" w:hint="eastAsia"/>
        </w:rPr>
        <w:t>（三）疫情下的质量体系管理最佳实践研讨</w:t>
      </w:r>
    </w:p>
    <w:p w:rsidR="0093072E" w:rsidRPr="0093072E" w:rsidRDefault="0093072E" w:rsidP="0093072E">
      <w:pPr>
        <w:spacing w:line="560" w:lineRule="exact"/>
        <w:ind w:firstLineChars="200" w:firstLine="632"/>
        <w:rPr>
          <w:rFonts w:ascii="仿宋" w:hAnsi="仿宋" w:hint="eastAsia"/>
        </w:rPr>
      </w:pPr>
      <w:r w:rsidRPr="0093072E">
        <w:rPr>
          <w:rFonts w:ascii="仿宋" w:hAnsi="仿宋" w:hint="eastAsia"/>
        </w:rPr>
        <w:t>围绕疫情下公司的针对性措施，从订单管理、人力资源管理、采购和供应商管理、测量设备管理、</w:t>
      </w:r>
    </w:p>
    <w:p w:rsidR="0093072E" w:rsidRDefault="0093072E" w:rsidP="0093072E">
      <w:pPr>
        <w:spacing w:line="560" w:lineRule="exact"/>
        <w:ind w:firstLineChars="200" w:firstLine="632"/>
        <w:rPr>
          <w:rFonts w:ascii="仿宋" w:hAnsi="仿宋" w:hint="eastAsia"/>
        </w:rPr>
      </w:pPr>
      <w:r w:rsidRPr="0093072E">
        <w:rPr>
          <w:rFonts w:ascii="仿宋" w:hAnsi="仿宋" w:hint="eastAsia"/>
        </w:rPr>
        <w:t>库存管理等探讨公司针对疫情下质量体系运行的最佳实践。</w:t>
      </w:r>
    </w:p>
    <w:p w:rsidR="0093072E" w:rsidRDefault="0093072E" w:rsidP="0093072E">
      <w:pPr>
        <w:spacing w:line="560" w:lineRule="exact"/>
        <w:ind w:firstLineChars="200" w:firstLine="632"/>
        <w:rPr>
          <w:rFonts w:ascii="仿宋" w:hAnsi="仿宋" w:hint="eastAsia"/>
        </w:rPr>
      </w:pPr>
      <w:r w:rsidRPr="0093072E">
        <w:rPr>
          <w:rFonts w:ascii="仿宋" w:hAnsi="仿宋" w:hint="eastAsia"/>
        </w:rPr>
        <w:t>议题讨论:体系落地过程遇到哪些难题及如何应对?</w:t>
      </w:r>
    </w:p>
    <w:p w:rsidR="0093072E" w:rsidRPr="0093072E" w:rsidRDefault="0093072E" w:rsidP="0093072E">
      <w:pPr>
        <w:spacing w:line="560" w:lineRule="exact"/>
        <w:ind w:firstLineChars="200" w:firstLine="632"/>
        <w:rPr>
          <w:rFonts w:ascii="黑体" w:eastAsia="黑体" w:hAnsi="黑体" w:hint="eastAsia"/>
        </w:rPr>
      </w:pPr>
      <w:r w:rsidRPr="0093072E">
        <w:rPr>
          <w:rFonts w:ascii="黑体" w:eastAsia="黑体" w:hAnsi="黑体" w:hint="eastAsia"/>
        </w:rPr>
        <w:t>三、会议安排</w:t>
      </w:r>
    </w:p>
    <w:p w:rsidR="0093072E" w:rsidRPr="0093072E" w:rsidRDefault="0093072E" w:rsidP="0093072E">
      <w:pPr>
        <w:spacing w:line="560" w:lineRule="exact"/>
        <w:ind w:firstLineChars="200" w:firstLine="632"/>
        <w:rPr>
          <w:rFonts w:ascii="仿宋" w:hAnsi="仿宋" w:hint="eastAsia"/>
        </w:rPr>
      </w:pPr>
      <w:r>
        <w:rPr>
          <w:rFonts w:ascii="仿宋" w:hAnsi="仿宋" w:hint="eastAsia"/>
        </w:rPr>
        <w:t>1.</w:t>
      </w:r>
      <w:r w:rsidRPr="0093072E">
        <w:rPr>
          <w:rFonts w:ascii="仿宋" w:hAnsi="仿宋" w:hint="eastAsia"/>
        </w:rPr>
        <w:t>会议日期： 2022年6月16日</w:t>
      </w:r>
    </w:p>
    <w:p w:rsidR="0093072E" w:rsidRPr="0093072E" w:rsidRDefault="0093072E" w:rsidP="0093072E">
      <w:pPr>
        <w:spacing w:line="560" w:lineRule="exact"/>
        <w:ind w:firstLineChars="200" w:firstLine="632"/>
        <w:rPr>
          <w:rFonts w:ascii="仿宋" w:hAnsi="仿宋"/>
        </w:rPr>
      </w:pPr>
      <w:r>
        <w:rPr>
          <w:rFonts w:ascii="仿宋" w:hAnsi="仿宋" w:hint="eastAsia"/>
        </w:rPr>
        <w:t>2.</w:t>
      </w:r>
      <w:r w:rsidRPr="0093072E">
        <w:rPr>
          <w:rFonts w:ascii="仿宋" w:hAnsi="仿宋" w:hint="eastAsia"/>
        </w:rPr>
        <w:t>会议时间：下午</w:t>
      </w:r>
      <w:r w:rsidRPr="0093072E">
        <w:rPr>
          <w:rFonts w:ascii="仿宋" w:hAnsi="仿宋"/>
        </w:rPr>
        <w:t>13:30-16:40</w:t>
      </w:r>
    </w:p>
    <w:p w:rsidR="0093072E" w:rsidRPr="0093072E" w:rsidRDefault="0093072E" w:rsidP="0093072E">
      <w:pPr>
        <w:spacing w:line="560" w:lineRule="exact"/>
        <w:ind w:firstLineChars="200" w:firstLine="632"/>
        <w:rPr>
          <w:rFonts w:ascii="仿宋" w:hAnsi="仿宋"/>
        </w:rPr>
      </w:pPr>
      <w:r>
        <w:rPr>
          <w:rFonts w:ascii="MS Mincho" w:eastAsiaTheme="minorEastAsia" w:hAnsi="MS Mincho" w:cs="MS Mincho" w:hint="eastAsia"/>
        </w:rPr>
        <w:t>3.</w:t>
      </w:r>
      <w:r w:rsidRPr="0093072E">
        <w:rPr>
          <w:rFonts w:ascii="仿宋" w:hAnsi="仿宋" w:hint="eastAsia"/>
        </w:rPr>
        <w:t>会议地点：</w:t>
      </w:r>
      <w:r w:rsidR="002F21DA" w:rsidRPr="002F21DA">
        <w:rPr>
          <w:rFonts w:ascii="仿宋" w:hAnsi="仿宋" w:hint="eastAsia"/>
          <w:szCs w:val="32"/>
        </w:rPr>
        <w:t>福州闽江世纪金源会展中心大饭店</w:t>
      </w:r>
    </w:p>
    <w:p w:rsidR="0093072E" w:rsidRPr="0093072E" w:rsidRDefault="0093072E" w:rsidP="0093072E">
      <w:pPr>
        <w:spacing w:line="560" w:lineRule="exact"/>
        <w:ind w:firstLineChars="200" w:firstLine="632"/>
        <w:rPr>
          <w:rFonts w:ascii="仿宋" w:hAnsi="仿宋"/>
        </w:rPr>
      </w:pPr>
      <w:r>
        <w:rPr>
          <w:rFonts w:ascii="MS Mincho" w:eastAsiaTheme="minorEastAsia" w:hAnsi="MS Mincho" w:cs="MS Mincho" w:hint="eastAsia"/>
        </w:rPr>
        <w:lastRenderedPageBreak/>
        <w:t>4.</w:t>
      </w:r>
      <w:r w:rsidRPr="0093072E">
        <w:rPr>
          <w:rFonts w:ascii="仿宋" w:hAnsi="仿宋" w:hint="eastAsia"/>
        </w:rPr>
        <w:t>会议费用：免费（每家企业限额</w:t>
      </w:r>
      <w:r w:rsidRPr="0093072E">
        <w:rPr>
          <w:rFonts w:ascii="仿宋" w:hAnsi="仿宋"/>
        </w:rPr>
        <w:t>2</w:t>
      </w:r>
      <w:r w:rsidRPr="0093072E">
        <w:rPr>
          <w:rFonts w:ascii="仿宋" w:hAnsi="仿宋" w:hint="eastAsia"/>
        </w:rPr>
        <w:t>名）</w:t>
      </w:r>
    </w:p>
    <w:p w:rsidR="0093072E" w:rsidRDefault="0093072E" w:rsidP="0093072E">
      <w:pPr>
        <w:spacing w:line="560" w:lineRule="exact"/>
        <w:ind w:firstLineChars="200" w:firstLine="632"/>
        <w:rPr>
          <w:rFonts w:ascii="仿宋" w:hAnsi="仿宋" w:hint="eastAsia"/>
        </w:rPr>
      </w:pPr>
      <w:r>
        <w:rPr>
          <w:rFonts w:ascii="MS Mincho" w:eastAsiaTheme="minorEastAsia" w:hAnsi="MS Mincho" w:cs="MS Mincho" w:hint="eastAsia"/>
        </w:rPr>
        <w:t>5.</w:t>
      </w:r>
      <w:r w:rsidRPr="0093072E">
        <w:rPr>
          <w:rFonts w:ascii="仿宋" w:hAnsi="仿宋" w:hint="eastAsia"/>
        </w:rPr>
        <w:t>参加对象：管理者代表、质量经理、体系主管、制造经理、质量工程师、研发经理等</w:t>
      </w:r>
    </w:p>
    <w:p w:rsidR="0093072E" w:rsidRPr="00092982" w:rsidRDefault="0093072E" w:rsidP="0093072E">
      <w:pPr>
        <w:spacing w:line="560" w:lineRule="exact"/>
        <w:ind w:firstLineChars="200" w:firstLine="632"/>
        <w:rPr>
          <w:rFonts w:ascii="黑体" w:eastAsia="黑体" w:hAnsi="黑体" w:hint="eastAsia"/>
          <w:szCs w:val="32"/>
        </w:rPr>
      </w:pPr>
      <w:r>
        <w:rPr>
          <w:rFonts w:ascii="黑体" w:eastAsia="黑体" w:hAnsi="黑体" w:hint="eastAsia"/>
          <w:szCs w:val="32"/>
        </w:rPr>
        <w:t>四</w:t>
      </w:r>
      <w:r w:rsidRPr="00092982">
        <w:rPr>
          <w:rFonts w:ascii="黑体" w:eastAsia="黑体" w:hAnsi="黑体" w:hint="eastAsia"/>
          <w:szCs w:val="32"/>
        </w:rPr>
        <w:t>、联系人及联系方式</w:t>
      </w:r>
    </w:p>
    <w:p w:rsidR="0093072E" w:rsidRDefault="0093072E" w:rsidP="0093072E">
      <w:pPr>
        <w:spacing w:line="560" w:lineRule="exact"/>
        <w:ind w:firstLineChars="200" w:firstLine="632"/>
        <w:rPr>
          <w:rFonts w:ascii="仿宋" w:hAnsi="仿宋"/>
          <w:szCs w:val="32"/>
        </w:rPr>
      </w:pPr>
      <w:r>
        <w:rPr>
          <w:rFonts w:ascii="仿宋" w:hAnsi="仿宋" w:hint="eastAsia"/>
          <w:szCs w:val="32"/>
        </w:rPr>
        <w:t>福建省汽车工业行业协会</w:t>
      </w:r>
    </w:p>
    <w:p w:rsidR="0093072E" w:rsidRDefault="0093072E" w:rsidP="0093072E">
      <w:pPr>
        <w:spacing w:line="560" w:lineRule="exact"/>
        <w:ind w:firstLineChars="200" w:firstLine="632"/>
        <w:rPr>
          <w:rFonts w:ascii="仿宋" w:hAnsi="仿宋" w:hint="eastAsia"/>
          <w:szCs w:val="32"/>
        </w:rPr>
      </w:pPr>
      <w:r>
        <w:rPr>
          <w:rFonts w:ascii="仿宋" w:hAnsi="仿宋" w:hint="eastAsia"/>
          <w:szCs w:val="32"/>
        </w:rPr>
        <w:t xml:space="preserve">联系人:陈佳欢 </w:t>
      </w:r>
    </w:p>
    <w:p w:rsidR="0093072E" w:rsidRDefault="0093072E" w:rsidP="0093072E">
      <w:pPr>
        <w:spacing w:line="560" w:lineRule="exact"/>
        <w:ind w:firstLineChars="200" w:firstLine="632"/>
        <w:rPr>
          <w:rFonts w:ascii="仿宋" w:hAnsi="仿宋"/>
          <w:szCs w:val="32"/>
        </w:rPr>
      </w:pPr>
      <w:r>
        <w:rPr>
          <w:rFonts w:ascii="仿宋" w:hAnsi="仿宋" w:hint="eastAsia"/>
          <w:szCs w:val="32"/>
        </w:rPr>
        <w:t>电  话:15505908819    邮  箱:476735348@qq.com</w:t>
      </w:r>
    </w:p>
    <w:p w:rsidR="0093072E" w:rsidRDefault="0093072E" w:rsidP="0093072E">
      <w:pPr>
        <w:spacing w:line="560" w:lineRule="exact"/>
        <w:ind w:firstLineChars="200" w:firstLine="632"/>
        <w:rPr>
          <w:rFonts w:ascii="仿宋" w:hAnsi="仿宋" w:hint="eastAsia"/>
          <w:szCs w:val="32"/>
        </w:rPr>
      </w:pPr>
      <w:r w:rsidRPr="00AF56E0">
        <w:rPr>
          <w:rFonts w:ascii="仿宋" w:hAnsi="仿宋" w:hint="eastAsia"/>
          <w:szCs w:val="32"/>
        </w:rPr>
        <w:t>南德</w:t>
      </w:r>
      <w:r>
        <w:rPr>
          <w:rFonts w:ascii="仿宋" w:hAnsi="仿宋" w:hint="eastAsia"/>
          <w:szCs w:val="32"/>
        </w:rPr>
        <w:t>意志集团（</w:t>
      </w:r>
      <w:r w:rsidRPr="00AF56E0">
        <w:rPr>
          <w:rFonts w:ascii="仿宋" w:hAnsi="仿宋" w:hint="eastAsia"/>
          <w:szCs w:val="32"/>
        </w:rPr>
        <w:t>T</w:t>
      </w:r>
      <w:r w:rsidRPr="00AF56E0">
        <w:rPr>
          <w:rFonts w:ascii="宋体" w:eastAsia="宋体" w:hAnsi="宋体" w:cs="宋体" w:hint="eastAsia"/>
          <w:szCs w:val="32"/>
        </w:rPr>
        <w:t>Ü</w:t>
      </w:r>
      <w:r w:rsidRPr="00AF56E0">
        <w:rPr>
          <w:rFonts w:ascii="仿宋" w:hAnsi="仿宋" w:hint="eastAsia"/>
          <w:szCs w:val="32"/>
        </w:rPr>
        <w:t>V S</w:t>
      </w:r>
      <w:r w:rsidRPr="00AF56E0">
        <w:rPr>
          <w:rFonts w:ascii="宋体" w:eastAsia="宋体" w:hAnsi="宋体" w:cs="宋体" w:hint="eastAsia"/>
          <w:szCs w:val="32"/>
        </w:rPr>
        <w:t>Ü</w:t>
      </w:r>
      <w:r w:rsidRPr="00AF56E0">
        <w:rPr>
          <w:rFonts w:ascii="仿宋" w:hAnsi="仿宋" w:hint="eastAsia"/>
          <w:szCs w:val="32"/>
        </w:rPr>
        <w:t>D</w:t>
      </w:r>
      <w:r>
        <w:rPr>
          <w:rFonts w:ascii="仿宋" w:hAnsi="仿宋" w:hint="eastAsia"/>
          <w:szCs w:val="32"/>
        </w:rPr>
        <w:t>）</w:t>
      </w:r>
    </w:p>
    <w:p w:rsidR="0093072E" w:rsidRDefault="0093072E" w:rsidP="0093072E">
      <w:pPr>
        <w:spacing w:line="560" w:lineRule="exact"/>
        <w:ind w:firstLineChars="200" w:firstLine="632"/>
        <w:rPr>
          <w:rFonts w:ascii="仿宋" w:hAnsi="仿宋" w:hint="eastAsia"/>
          <w:szCs w:val="32"/>
        </w:rPr>
      </w:pPr>
      <w:r>
        <w:rPr>
          <w:rFonts w:ascii="仿宋" w:hAnsi="仿宋" w:hint="eastAsia"/>
          <w:szCs w:val="32"/>
        </w:rPr>
        <w:t>联系人：彭小姐</w:t>
      </w:r>
    </w:p>
    <w:p w:rsidR="0093072E" w:rsidRDefault="0093072E" w:rsidP="0093072E">
      <w:pPr>
        <w:spacing w:line="560" w:lineRule="exact"/>
        <w:ind w:firstLineChars="200" w:firstLine="632"/>
        <w:rPr>
          <w:rFonts w:ascii="仿宋" w:hAnsi="仿宋" w:hint="eastAsia"/>
          <w:szCs w:val="32"/>
        </w:rPr>
      </w:pPr>
      <w:r w:rsidRPr="00C142D4">
        <w:rPr>
          <w:rFonts w:ascii="仿宋" w:hAnsi="仿宋" w:hint="eastAsia"/>
          <w:szCs w:val="32"/>
        </w:rPr>
        <w:t>手</w:t>
      </w:r>
      <w:r>
        <w:rPr>
          <w:rFonts w:ascii="仿宋" w:hAnsi="仿宋" w:hint="eastAsia"/>
          <w:szCs w:val="32"/>
        </w:rPr>
        <w:t xml:space="preserve">  </w:t>
      </w:r>
      <w:r w:rsidRPr="00C142D4">
        <w:rPr>
          <w:rFonts w:ascii="仿宋" w:hAnsi="仿宋" w:hint="eastAsia"/>
          <w:szCs w:val="32"/>
        </w:rPr>
        <w:t>机：17759050076</w:t>
      </w:r>
      <w:r>
        <w:rPr>
          <w:rFonts w:ascii="仿宋" w:hAnsi="仿宋" w:hint="eastAsia"/>
          <w:szCs w:val="32"/>
        </w:rPr>
        <w:t xml:space="preserve">    </w:t>
      </w:r>
      <w:r w:rsidRPr="00C142D4">
        <w:rPr>
          <w:rFonts w:ascii="仿宋" w:hAnsi="仿宋" w:hint="eastAsia"/>
          <w:szCs w:val="32"/>
        </w:rPr>
        <w:t>邮</w:t>
      </w:r>
      <w:r>
        <w:rPr>
          <w:rFonts w:ascii="仿宋" w:hAnsi="仿宋" w:hint="eastAsia"/>
          <w:szCs w:val="32"/>
        </w:rPr>
        <w:t xml:space="preserve">  </w:t>
      </w:r>
      <w:r w:rsidRPr="00C142D4">
        <w:rPr>
          <w:rFonts w:ascii="仿宋" w:hAnsi="仿宋" w:hint="eastAsia"/>
          <w:szCs w:val="32"/>
        </w:rPr>
        <w:t>箱：</w:t>
      </w:r>
      <w:hyperlink r:id="rId6" w:history="1">
        <w:r w:rsidRPr="00C142D4">
          <w:rPr>
            <w:rStyle w:val="a3"/>
            <w:rFonts w:ascii="仿宋" w:hAnsi="仿宋" w:hint="eastAsia"/>
            <w:color w:val="auto"/>
            <w:szCs w:val="32"/>
            <w:u w:val="none"/>
          </w:rPr>
          <w:t>Annie.peng@tuvsud.cn</w:t>
        </w:r>
      </w:hyperlink>
    </w:p>
    <w:p w:rsidR="002F21DA" w:rsidRDefault="002F21DA">
      <w:pPr>
        <w:widowControl/>
        <w:jc w:val="left"/>
        <w:rPr>
          <w:rFonts w:ascii="黑体" w:eastAsia="黑体" w:hAnsi="黑体"/>
        </w:rPr>
      </w:pPr>
      <w:r>
        <w:rPr>
          <w:rFonts w:ascii="黑体" w:eastAsia="黑体" w:hAnsi="黑体"/>
        </w:rPr>
        <w:br w:type="page"/>
      </w:r>
    </w:p>
    <w:p w:rsidR="0093072E" w:rsidRPr="0093072E" w:rsidRDefault="0093072E" w:rsidP="0093072E">
      <w:pPr>
        <w:spacing w:line="560" w:lineRule="exact"/>
        <w:ind w:firstLineChars="200" w:firstLine="632"/>
        <w:rPr>
          <w:rFonts w:ascii="黑体" w:eastAsia="黑体" w:hAnsi="黑体" w:hint="eastAsia"/>
        </w:rPr>
      </w:pPr>
      <w:r w:rsidRPr="0093072E">
        <w:rPr>
          <w:rFonts w:ascii="黑体" w:eastAsia="黑体" w:hAnsi="黑体" w:hint="eastAsia"/>
        </w:rPr>
        <w:lastRenderedPageBreak/>
        <w:t>五、研讨会报名表</w:t>
      </w:r>
    </w:p>
    <w:tbl>
      <w:tblPr>
        <w:tblStyle w:val="a4"/>
        <w:tblW w:w="0" w:type="auto"/>
        <w:jc w:val="center"/>
        <w:tblLook w:val="04A0"/>
      </w:tblPr>
      <w:tblGrid>
        <w:gridCol w:w="1498"/>
        <w:gridCol w:w="2126"/>
        <w:gridCol w:w="1812"/>
        <w:gridCol w:w="1812"/>
        <w:gridCol w:w="1812"/>
      </w:tblGrid>
      <w:tr w:rsidR="0093072E" w:rsidTr="002F21DA">
        <w:trPr>
          <w:jc w:val="center"/>
        </w:trPr>
        <w:tc>
          <w:tcPr>
            <w:tcW w:w="1498" w:type="dxa"/>
            <w:vAlign w:val="center"/>
          </w:tcPr>
          <w:p w:rsidR="0093072E" w:rsidRDefault="002F21DA" w:rsidP="002F21DA">
            <w:pPr>
              <w:spacing w:line="560" w:lineRule="exact"/>
              <w:jc w:val="center"/>
              <w:rPr>
                <w:rFonts w:ascii="仿宋" w:hAnsi="仿宋" w:hint="eastAsia"/>
              </w:rPr>
            </w:pPr>
            <w:r>
              <w:rPr>
                <w:rFonts w:ascii="仿宋" w:hAnsi="仿宋" w:hint="eastAsia"/>
              </w:rPr>
              <w:t>公司名称</w:t>
            </w:r>
          </w:p>
        </w:tc>
        <w:tc>
          <w:tcPr>
            <w:tcW w:w="7562" w:type="dxa"/>
            <w:gridSpan w:val="4"/>
            <w:vAlign w:val="center"/>
          </w:tcPr>
          <w:p w:rsidR="0093072E" w:rsidRDefault="0093072E" w:rsidP="002F21DA">
            <w:pPr>
              <w:spacing w:line="560" w:lineRule="exact"/>
              <w:jc w:val="center"/>
              <w:rPr>
                <w:rFonts w:ascii="仿宋" w:hAnsi="仿宋" w:hint="eastAsia"/>
              </w:rPr>
            </w:pPr>
          </w:p>
        </w:tc>
      </w:tr>
      <w:tr w:rsidR="0093072E" w:rsidTr="002F21DA">
        <w:trPr>
          <w:jc w:val="center"/>
        </w:trPr>
        <w:tc>
          <w:tcPr>
            <w:tcW w:w="1498" w:type="dxa"/>
            <w:vAlign w:val="center"/>
          </w:tcPr>
          <w:p w:rsidR="0093072E" w:rsidRDefault="002F21DA" w:rsidP="002F21DA">
            <w:pPr>
              <w:spacing w:line="560" w:lineRule="exact"/>
              <w:jc w:val="center"/>
              <w:rPr>
                <w:rFonts w:ascii="仿宋" w:hAnsi="仿宋" w:hint="eastAsia"/>
              </w:rPr>
            </w:pPr>
            <w:r>
              <w:rPr>
                <w:rFonts w:ascii="仿宋" w:hAnsi="仿宋" w:hint="eastAsia"/>
              </w:rPr>
              <w:t>公司地址</w:t>
            </w:r>
          </w:p>
        </w:tc>
        <w:tc>
          <w:tcPr>
            <w:tcW w:w="2126" w:type="dxa"/>
            <w:vAlign w:val="center"/>
          </w:tcPr>
          <w:p w:rsidR="0093072E" w:rsidRDefault="0093072E" w:rsidP="002F21DA">
            <w:pPr>
              <w:spacing w:line="560" w:lineRule="exact"/>
              <w:jc w:val="center"/>
              <w:rPr>
                <w:rFonts w:ascii="仿宋" w:hAnsi="仿宋" w:hint="eastAsia"/>
              </w:rPr>
            </w:pPr>
          </w:p>
        </w:tc>
        <w:tc>
          <w:tcPr>
            <w:tcW w:w="1812" w:type="dxa"/>
            <w:vAlign w:val="center"/>
          </w:tcPr>
          <w:p w:rsidR="0093072E" w:rsidRDefault="0093072E" w:rsidP="002F21DA">
            <w:pPr>
              <w:spacing w:line="560" w:lineRule="exact"/>
              <w:jc w:val="center"/>
              <w:rPr>
                <w:rFonts w:ascii="仿宋" w:hAnsi="仿宋" w:hint="eastAsia"/>
              </w:rPr>
            </w:pPr>
          </w:p>
        </w:tc>
        <w:tc>
          <w:tcPr>
            <w:tcW w:w="1812" w:type="dxa"/>
            <w:vAlign w:val="center"/>
          </w:tcPr>
          <w:p w:rsidR="0093072E" w:rsidRDefault="0093072E" w:rsidP="002F21DA">
            <w:pPr>
              <w:spacing w:line="560" w:lineRule="exact"/>
              <w:jc w:val="center"/>
              <w:rPr>
                <w:rFonts w:ascii="仿宋" w:hAnsi="仿宋" w:hint="eastAsia"/>
              </w:rPr>
            </w:pPr>
          </w:p>
        </w:tc>
        <w:tc>
          <w:tcPr>
            <w:tcW w:w="1812" w:type="dxa"/>
            <w:vAlign w:val="center"/>
          </w:tcPr>
          <w:p w:rsidR="0093072E" w:rsidRDefault="0093072E" w:rsidP="002F21DA">
            <w:pPr>
              <w:spacing w:line="560" w:lineRule="exact"/>
              <w:jc w:val="center"/>
              <w:rPr>
                <w:rFonts w:ascii="仿宋" w:hAnsi="仿宋" w:hint="eastAsia"/>
              </w:rPr>
            </w:pPr>
          </w:p>
        </w:tc>
      </w:tr>
      <w:tr w:rsidR="0093072E" w:rsidTr="002F21DA">
        <w:trPr>
          <w:jc w:val="center"/>
        </w:trPr>
        <w:tc>
          <w:tcPr>
            <w:tcW w:w="1498" w:type="dxa"/>
            <w:vAlign w:val="center"/>
          </w:tcPr>
          <w:p w:rsidR="0093072E" w:rsidRDefault="002F21DA" w:rsidP="002F21DA">
            <w:pPr>
              <w:spacing w:line="560" w:lineRule="exact"/>
              <w:jc w:val="center"/>
              <w:rPr>
                <w:rFonts w:ascii="仿宋" w:hAnsi="仿宋" w:hint="eastAsia"/>
              </w:rPr>
            </w:pPr>
            <w:r>
              <w:rPr>
                <w:rFonts w:ascii="仿宋" w:hAnsi="仿宋" w:hint="eastAsia"/>
              </w:rPr>
              <w:t>人员信息</w:t>
            </w:r>
          </w:p>
        </w:tc>
        <w:tc>
          <w:tcPr>
            <w:tcW w:w="2126" w:type="dxa"/>
            <w:vAlign w:val="center"/>
          </w:tcPr>
          <w:p w:rsidR="0093072E" w:rsidRDefault="002F21DA" w:rsidP="002F21DA">
            <w:pPr>
              <w:spacing w:line="560" w:lineRule="exact"/>
              <w:jc w:val="center"/>
              <w:rPr>
                <w:rFonts w:ascii="仿宋" w:hAnsi="仿宋" w:hint="eastAsia"/>
              </w:rPr>
            </w:pPr>
            <w:r>
              <w:rPr>
                <w:rFonts w:ascii="仿宋" w:hAnsi="仿宋" w:hint="eastAsia"/>
              </w:rPr>
              <w:t>姓名</w:t>
            </w:r>
          </w:p>
        </w:tc>
        <w:tc>
          <w:tcPr>
            <w:tcW w:w="1812" w:type="dxa"/>
            <w:vAlign w:val="center"/>
          </w:tcPr>
          <w:p w:rsidR="0093072E" w:rsidRDefault="002F21DA" w:rsidP="002F21DA">
            <w:pPr>
              <w:spacing w:line="560" w:lineRule="exact"/>
              <w:jc w:val="center"/>
              <w:rPr>
                <w:rFonts w:ascii="仿宋" w:hAnsi="仿宋" w:hint="eastAsia"/>
              </w:rPr>
            </w:pPr>
            <w:r>
              <w:rPr>
                <w:rFonts w:ascii="仿宋" w:hAnsi="仿宋" w:hint="eastAsia"/>
              </w:rPr>
              <w:t>职务</w:t>
            </w:r>
          </w:p>
        </w:tc>
        <w:tc>
          <w:tcPr>
            <w:tcW w:w="1812" w:type="dxa"/>
            <w:vAlign w:val="center"/>
          </w:tcPr>
          <w:p w:rsidR="0093072E" w:rsidRDefault="002F21DA" w:rsidP="002F21DA">
            <w:pPr>
              <w:spacing w:line="560" w:lineRule="exact"/>
              <w:jc w:val="center"/>
              <w:rPr>
                <w:rFonts w:ascii="仿宋" w:hAnsi="仿宋" w:hint="eastAsia"/>
              </w:rPr>
            </w:pPr>
            <w:r>
              <w:rPr>
                <w:rFonts w:ascii="仿宋" w:hAnsi="仿宋" w:hint="eastAsia"/>
              </w:rPr>
              <w:t>手机</w:t>
            </w:r>
          </w:p>
        </w:tc>
        <w:tc>
          <w:tcPr>
            <w:tcW w:w="1812" w:type="dxa"/>
            <w:vAlign w:val="center"/>
          </w:tcPr>
          <w:p w:rsidR="0093072E" w:rsidRDefault="002F21DA" w:rsidP="002F21DA">
            <w:pPr>
              <w:spacing w:line="560" w:lineRule="exact"/>
              <w:jc w:val="center"/>
              <w:rPr>
                <w:rFonts w:ascii="仿宋" w:hAnsi="仿宋" w:hint="eastAsia"/>
              </w:rPr>
            </w:pPr>
            <w:r>
              <w:rPr>
                <w:rFonts w:ascii="仿宋" w:hAnsi="仿宋" w:hint="eastAsia"/>
              </w:rPr>
              <w:t>邮箱</w:t>
            </w:r>
          </w:p>
        </w:tc>
      </w:tr>
      <w:tr w:rsidR="0093072E" w:rsidTr="002F21DA">
        <w:trPr>
          <w:jc w:val="center"/>
        </w:trPr>
        <w:tc>
          <w:tcPr>
            <w:tcW w:w="1498" w:type="dxa"/>
            <w:vAlign w:val="center"/>
          </w:tcPr>
          <w:p w:rsidR="0093072E" w:rsidRDefault="002F21DA" w:rsidP="002F21DA">
            <w:pPr>
              <w:spacing w:line="560" w:lineRule="exact"/>
              <w:jc w:val="center"/>
              <w:rPr>
                <w:rFonts w:ascii="仿宋" w:hAnsi="仿宋" w:hint="eastAsia"/>
              </w:rPr>
            </w:pPr>
            <w:r>
              <w:rPr>
                <w:rFonts w:ascii="仿宋" w:hAnsi="仿宋" w:hint="eastAsia"/>
              </w:rPr>
              <w:t>参会人员</w:t>
            </w:r>
          </w:p>
        </w:tc>
        <w:tc>
          <w:tcPr>
            <w:tcW w:w="2126" w:type="dxa"/>
            <w:vAlign w:val="center"/>
          </w:tcPr>
          <w:p w:rsidR="0093072E" w:rsidRDefault="0093072E" w:rsidP="002F21DA">
            <w:pPr>
              <w:spacing w:line="560" w:lineRule="exact"/>
              <w:jc w:val="center"/>
              <w:rPr>
                <w:rFonts w:ascii="仿宋" w:hAnsi="仿宋" w:hint="eastAsia"/>
              </w:rPr>
            </w:pPr>
          </w:p>
        </w:tc>
        <w:tc>
          <w:tcPr>
            <w:tcW w:w="1812" w:type="dxa"/>
            <w:vAlign w:val="center"/>
          </w:tcPr>
          <w:p w:rsidR="0093072E" w:rsidRDefault="0093072E" w:rsidP="002F21DA">
            <w:pPr>
              <w:spacing w:line="560" w:lineRule="exact"/>
              <w:jc w:val="center"/>
              <w:rPr>
                <w:rFonts w:ascii="仿宋" w:hAnsi="仿宋" w:hint="eastAsia"/>
              </w:rPr>
            </w:pPr>
          </w:p>
        </w:tc>
        <w:tc>
          <w:tcPr>
            <w:tcW w:w="1812" w:type="dxa"/>
            <w:vAlign w:val="center"/>
          </w:tcPr>
          <w:p w:rsidR="0093072E" w:rsidRDefault="0093072E" w:rsidP="002F21DA">
            <w:pPr>
              <w:spacing w:line="560" w:lineRule="exact"/>
              <w:jc w:val="center"/>
              <w:rPr>
                <w:rFonts w:ascii="仿宋" w:hAnsi="仿宋" w:hint="eastAsia"/>
              </w:rPr>
            </w:pPr>
          </w:p>
        </w:tc>
        <w:tc>
          <w:tcPr>
            <w:tcW w:w="1812" w:type="dxa"/>
            <w:vAlign w:val="center"/>
          </w:tcPr>
          <w:p w:rsidR="0093072E" w:rsidRDefault="0093072E" w:rsidP="002F21DA">
            <w:pPr>
              <w:spacing w:line="560" w:lineRule="exact"/>
              <w:jc w:val="center"/>
              <w:rPr>
                <w:rFonts w:ascii="仿宋" w:hAnsi="仿宋" w:hint="eastAsia"/>
              </w:rPr>
            </w:pPr>
          </w:p>
        </w:tc>
      </w:tr>
      <w:tr w:rsidR="0093072E" w:rsidTr="002F21DA">
        <w:trPr>
          <w:jc w:val="center"/>
        </w:trPr>
        <w:tc>
          <w:tcPr>
            <w:tcW w:w="1498" w:type="dxa"/>
            <w:vAlign w:val="center"/>
          </w:tcPr>
          <w:p w:rsidR="0093072E" w:rsidRDefault="002F21DA" w:rsidP="002F21DA">
            <w:pPr>
              <w:spacing w:line="560" w:lineRule="exact"/>
              <w:jc w:val="center"/>
              <w:rPr>
                <w:rFonts w:ascii="仿宋" w:hAnsi="仿宋" w:hint="eastAsia"/>
              </w:rPr>
            </w:pPr>
            <w:r>
              <w:rPr>
                <w:rFonts w:ascii="仿宋" w:hAnsi="仿宋" w:hint="eastAsia"/>
              </w:rPr>
              <w:t>参会人员</w:t>
            </w:r>
          </w:p>
        </w:tc>
        <w:tc>
          <w:tcPr>
            <w:tcW w:w="2126" w:type="dxa"/>
            <w:vAlign w:val="center"/>
          </w:tcPr>
          <w:p w:rsidR="0093072E" w:rsidRDefault="0093072E" w:rsidP="002F21DA">
            <w:pPr>
              <w:spacing w:line="560" w:lineRule="exact"/>
              <w:jc w:val="center"/>
              <w:rPr>
                <w:rFonts w:ascii="仿宋" w:hAnsi="仿宋" w:hint="eastAsia"/>
              </w:rPr>
            </w:pPr>
          </w:p>
        </w:tc>
        <w:tc>
          <w:tcPr>
            <w:tcW w:w="1812" w:type="dxa"/>
            <w:vAlign w:val="center"/>
          </w:tcPr>
          <w:p w:rsidR="0093072E" w:rsidRDefault="0093072E" w:rsidP="002F21DA">
            <w:pPr>
              <w:spacing w:line="560" w:lineRule="exact"/>
              <w:jc w:val="center"/>
              <w:rPr>
                <w:rFonts w:ascii="仿宋" w:hAnsi="仿宋" w:hint="eastAsia"/>
              </w:rPr>
            </w:pPr>
          </w:p>
        </w:tc>
        <w:tc>
          <w:tcPr>
            <w:tcW w:w="1812" w:type="dxa"/>
            <w:vAlign w:val="center"/>
          </w:tcPr>
          <w:p w:rsidR="0093072E" w:rsidRDefault="0093072E" w:rsidP="002F21DA">
            <w:pPr>
              <w:spacing w:line="560" w:lineRule="exact"/>
              <w:jc w:val="center"/>
              <w:rPr>
                <w:rFonts w:ascii="仿宋" w:hAnsi="仿宋" w:hint="eastAsia"/>
              </w:rPr>
            </w:pPr>
          </w:p>
        </w:tc>
        <w:tc>
          <w:tcPr>
            <w:tcW w:w="1812" w:type="dxa"/>
            <w:vAlign w:val="center"/>
          </w:tcPr>
          <w:p w:rsidR="0093072E" w:rsidRDefault="0093072E" w:rsidP="002F21DA">
            <w:pPr>
              <w:spacing w:line="560" w:lineRule="exact"/>
              <w:jc w:val="center"/>
              <w:rPr>
                <w:rFonts w:ascii="仿宋" w:hAnsi="仿宋" w:hint="eastAsia"/>
              </w:rPr>
            </w:pPr>
          </w:p>
        </w:tc>
      </w:tr>
      <w:tr w:rsidR="002F21DA" w:rsidTr="001939DF">
        <w:trPr>
          <w:trHeight w:val="1700"/>
          <w:jc w:val="center"/>
        </w:trPr>
        <w:tc>
          <w:tcPr>
            <w:tcW w:w="9060" w:type="dxa"/>
            <w:gridSpan w:val="5"/>
          </w:tcPr>
          <w:p w:rsidR="002F21DA" w:rsidRDefault="002F21DA" w:rsidP="0093072E">
            <w:pPr>
              <w:spacing w:line="560" w:lineRule="exact"/>
              <w:rPr>
                <w:rFonts w:ascii="仿宋" w:hAnsi="仿宋" w:hint="eastAsia"/>
              </w:rPr>
            </w:pPr>
            <w:r w:rsidRPr="002F21DA">
              <w:rPr>
                <w:rFonts w:ascii="仿宋" w:hAnsi="仿宋" w:hint="eastAsia"/>
              </w:rPr>
              <w:t>您对本次研讨会的期望或感兴趣的话题：</w:t>
            </w:r>
          </w:p>
        </w:tc>
      </w:tr>
    </w:tbl>
    <w:p w:rsidR="002F21DA" w:rsidRDefault="002F21DA" w:rsidP="002F21DA">
      <w:pPr>
        <w:spacing w:line="560" w:lineRule="exact"/>
        <w:ind w:firstLineChars="200" w:firstLine="632"/>
        <w:rPr>
          <w:rFonts w:ascii="仿宋" w:hAnsi="仿宋" w:hint="eastAsia"/>
        </w:rPr>
      </w:pPr>
      <w:r>
        <w:rPr>
          <w:rFonts w:ascii="仿宋" w:hAnsi="仿宋" w:hint="eastAsia"/>
        </w:rPr>
        <w:t>备注：</w:t>
      </w:r>
      <w:hyperlink r:id="rId7" w:history="1">
        <w:r w:rsidRPr="002F21DA">
          <w:rPr>
            <w:rStyle w:val="a3"/>
            <w:rFonts w:ascii="仿宋" w:hAnsi="仿宋" w:hint="eastAsia"/>
            <w:color w:val="auto"/>
            <w:u w:val="none"/>
          </w:rPr>
          <w:t>请将报名表发送至协会邮箱476735348@qq.com</w:t>
        </w:r>
      </w:hyperlink>
    </w:p>
    <w:p w:rsidR="0093072E" w:rsidRPr="002F21DA" w:rsidRDefault="008B3EBC" w:rsidP="002F21DA">
      <w:pPr>
        <w:spacing w:line="560" w:lineRule="exact"/>
        <w:ind w:firstLineChars="200" w:firstLine="632"/>
        <w:rPr>
          <w:rFonts w:ascii="黑体" w:eastAsia="黑体" w:hAnsi="黑体" w:hint="eastAsia"/>
        </w:rPr>
      </w:pPr>
      <w:r>
        <w:rPr>
          <w:rFonts w:ascii="黑体" w:eastAsia="黑体" w:hAnsi="黑体"/>
          <w:noProof/>
        </w:rPr>
        <w:drawing>
          <wp:anchor distT="0" distB="0" distL="114300" distR="114300" simplePos="0" relativeHeight="251658240" behindDoc="0" locked="0" layoutInCell="1" allowOverlap="1">
            <wp:simplePos x="0" y="0"/>
            <wp:positionH relativeFrom="column">
              <wp:posOffset>-17780</wp:posOffset>
            </wp:positionH>
            <wp:positionV relativeFrom="paragraph">
              <wp:posOffset>455295</wp:posOffset>
            </wp:positionV>
            <wp:extent cx="5615940" cy="2933700"/>
            <wp:effectExtent l="19050" t="0" r="3810" b="0"/>
            <wp:wrapTopAndBottom/>
            <wp:docPr id="1" name="图片 1" descr="C:\Users\LX\Documents\WeChat Files\wxid_8wqm44hwp7d121\FileStorage\Temp\1654154528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X\Documents\WeChat Files\wxid_8wqm44hwp7d121\FileStorage\Temp\1654154528189.png"/>
                    <pic:cNvPicPr>
                      <a:picLocks noChangeAspect="1" noChangeArrowheads="1"/>
                    </pic:cNvPicPr>
                  </pic:nvPicPr>
                  <pic:blipFill>
                    <a:blip r:embed="rId8"/>
                    <a:srcRect/>
                    <a:stretch>
                      <a:fillRect/>
                    </a:stretch>
                  </pic:blipFill>
                  <pic:spPr bwMode="auto">
                    <a:xfrm>
                      <a:off x="0" y="0"/>
                      <a:ext cx="5615940" cy="2933700"/>
                    </a:xfrm>
                    <a:prstGeom prst="rect">
                      <a:avLst/>
                    </a:prstGeom>
                    <a:noFill/>
                    <a:ln w="9525">
                      <a:noFill/>
                      <a:miter lim="800000"/>
                      <a:headEnd/>
                      <a:tailEnd/>
                    </a:ln>
                  </pic:spPr>
                </pic:pic>
              </a:graphicData>
            </a:graphic>
          </wp:anchor>
        </w:drawing>
      </w:r>
      <w:r w:rsidR="002F21DA" w:rsidRPr="002F21DA">
        <w:rPr>
          <w:rFonts w:ascii="黑体" w:eastAsia="黑体" w:hAnsi="黑体"/>
        </w:rPr>
        <w:t>六</w:t>
      </w:r>
      <w:r w:rsidR="002F21DA" w:rsidRPr="002F21DA">
        <w:rPr>
          <w:rFonts w:ascii="黑体" w:eastAsia="黑体" w:hAnsi="黑体" w:hint="eastAsia"/>
        </w:rPr>
        <w:t>、会议地点地图</w:t>
      </w:r>
    </w:p>
    <w:p w:rsidR="008B3EBC" w:rsidRDefault="008B3EBC" w:rsidP="008B3EBC">
      <w:pPr>
        <w:spacing w:line="560" w:lineRule="exact"/>
        <w:ind w:firstLineChars="200" w:firstLine="632"/>
        <w:rPr>
          <w:rFonts w:ascii="仿宋" w:hAnsi="仿宋" w:hint="eastAsia"/>
        </w:rPr>
      </w:pPr>
      <w:r w:rsidRPr="008B3EBC">
        <w:rPr>
          <w:rFonts w:ascii="仿宋" w:hAnsi="仿宋" w:hint="eastAsia"/>
        </w:rPr>
        <w:t>福州闽江世纪金源会展中心大饭店</w:t>
      </w:r>
    </w:p>
    <w:p w:rsidR="002F21DA" w:rsidRPr="002F21DA" w:rsidRDefault="008B3EBC" w:rsidP="008B3EBC">
      <w:pPr>
        <w:spacing w:line="560" w:lineRule="exact"/>
        <w:ind w:firstLineChars="200" w:firstLine="632"/>
        <w:rPr>
          <w:rFonts w:ascii="仿宋" w:hAnsi="仿宋"/>
        </w:rPr>
      </w:pPr>
      <w:r w:rsidRPr="008B3EBC">
        <w:rPr>
          <w:rFonts w:ascii="仿宋" w:hAnsi="仿宋" w:hint="eastAsia"/>
        </w:rPr>
        <w:t>地址</w:t>
      </w:r>
      <w:r>
        <w:rPr>
          <w:rFonts w:ascii="仿宋" w:hAnsi="仿宋" w:hint="eastAsia"/>
        </w:rPr>
        <w:t>:</w:t>
      </w:r>
      <w:r w:rsidRPr="008B3EBC">
        <w:rPr>
          <w:rFonts w:ascii="仿宋" w:hAnsi="仿宋" w:hint="eastAsia"/>
        </w:rPr>
        <w:t>福建省福州市仓山区潘墩路188号e区</w:t>
      </w:r>
    </w:p>
    <w:sectPr w:rsidR="002F21DA" w:rsidRPr="002F21DA" w:rsidSect="0052340F">
      <w:footerReference w:type="even" r:id="rId9"/>
      <w:footerReference w:type="default" r:id="rId10"/>
      <w:pgSz w:w="11906" w:h="16838" w:code="9"/>
      <w:pgMar w:top="2098" w:right="1474" w:bottom="1985" w:left="1588" w:header="1247" w:footer="1587" w:gutter="0"/>
      <w:pgNumType w:fmt="numberIn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E5C" w:rsidRDefault="009A5E5C" w:rsidP="00912C81">
      <w:r>
        <w:separator/>
      </w:r>
    </w:p>
  </w:endnote>
  <w:endnote w:type="continuationSeparator" w:id="1">
    <w:p w:rsidR="009A5E5C" w:rsidRDefault="009A5E5C" w:rsidP="00912C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47642"/>
      <w:docPartObj>
        <w:docPartGallery w:val="Page Numbers (Bottom of Page)"/>
        <w:docPartUnique/>
      </w:docPartObj>
    </w:sdtPr>
    <w:sdtContent>
      <w:p w:rsidR="00912C81" w:rsidRDefault="00912C81">
        <w:pPr>
          <w:pStyle w:val="a7"/>
          <w:jc w:val="center"/>
        </w:pPr>
        <w:fldSimple w:instr=" PAGE   \* MERGEFORMAT ">
          <w:r w:rsidRPr="00912C81">
            <w:rPr>
              <w:noProof/>
              <w:lang w:val="zh-CN"/>
            </w:rPr>
            <w:t>-</w:t>
          </w:r>
          <w:r>
            <w:rPr>
              <w:noProof/>
            </w:rPr>
            <w:t xml:space="preserve"> 4 -</w:t>
          </w:r>
        </w:fldSimple>
      </w:p>
    </w:sdtContent>
  </w:sdt>
  <w:p w:rsidR="00912C81" w:rsidRDefault="00912C8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47644"/>
      <w:docPartObj>
        <w:docPartGallery w:val="Page Numbers (Bottom of Page)"/>
        <w:docPartUnique/>
      </w:docPartObj>
    </w:sdtPr>
    <w:sdtContent>
      <w:p w:rsidR="0052340F" w:rsidRDefault="0052340F">
        <w:pPr>
          <w:pStyle w:val="a7"/>
          <w:jc w:val="center"/>
        </w:pPr>
        <w:r w:rsidRPr="0052340F">
          <w:rPr>
            <w:rFonts w:asciiTheme="minorEastAsia" w:eastAsiaTheme="minorEastAsia" w:hAnsiTheme="minorEastAsia"/>
            <w:sz w:val="28"/>
            <w:szCs w:val="28"/>
          </w:rPr>
          <w:fldChar w:fldCharType="begin"/>
        </w:r>
        <w:r w:rsidRPr="0052340F">
          <w:rPr>
            <w:rFonts w:asciiTheme="minorEastAsia" w:eastAsiaTheme="minorEastAsia" w:hAnsiTheme="minorEastAsia"/>
            <w:sz w:val="28"/>
            <w:szCs w:val="28"/>
          </w:rPr>
          <w:instrText xml:space="preserve"> PAGE   \* MERGEFORMAT </w:instrText>
        </w:r>
        <w:r w:rsidRPr="0052340F">
          <w:rPr>
            <w:rFonts w:asciiTheme="minorEastAsia" w:eastAsiaTheme="minorEastAsia" w:hAnsiTheme="minorEastAsia"/>
            <w:sz w:val="28"/>
            <w:szCs w:val="28"/>
          </w:rPr>
          <w:fldChar w:fldCharType="separate"/>
        </w:r>
        <w:r w:rsidRPr="0052340F">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2 -</w:t>
        </w:r>
        <w:r w:rsidRPr="0052340F">
          <w:rPr>
            <w:rFonts w:asciiTheme="minorEastAsia" w:eastAsiaTheme="minorEastAsia" w:hAnsiTheme="minorEastAsia"/>
            <w:sz w:val="28"/>
            <w:szCs w:val="28"/>
          </w:rPr>
          <w:fldChar w:fldCharType="end"/>
        </w:r>
      </w:p>
    </w:sdtContent>
  </w:sdt>
  <w:p w:rsidR="00912C81" w:rsidRDefault="00912C8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E5C" w:rsidRDefault="009A5E5C" w:rsidP="00912C81">
      <w:r>
        <w:separator/>
      </w:r>
    </w:p>
  </w:footnote>
  <w:footnote w:type="continuationSeparator" w:id="1">
    <w:p w:rsidR="009A5E5C" w:rsidRDefault="009A5E5C" w:rsidP="00912C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072E"/>
    <w:rsid w:val="002F21DA"/>
    <w:rsid w:val="0052340F"/>
    <w:rsid w:val="008B3EBC"/>
    <w:rsid w:val="00912C81"/>
    <w:rsid w:val="0093072E"/>
    <w:rsid w:val="009A414D"/>
    <w:rsid w:val="009A5E5C"/>
    <w:rsid w:val="00B33AD7"/>
    <w:rsid w:val="00C07B8D"/>
    <w:rsid w:val="00F84B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A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072E"/>
    <w:rPr>
      <w:color w:val="0000FF" w:themeColor="hyperlink"/>
      <w:u w:val="single"/>
    </w:rPr>
  </w:style>
  <w:style w:type="table" w:styleId="a4">
    <w:name w:val="Table Grid"/>
    <w:basedOn w:val="a1"/>
    <w:uiPriority w:val="59"/>
    <w:rsid w:val="009307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8B3EBC"/>
    <w:rPr>
      <w:sz w:val="18"/>
      <w:szCs w:val="18"/>
    </w:rPr>
  </w:style>
  <w:style w:type="character" w:customStyle="1" w:styleId="Char">
    <w:name w:val="批注框文本 Char"/>
    <w:basedOn w:val="a0"/>
    <w:link w:val="a5"/>
    <w:uiPriority w:val="99"/>
    <w:semiHidden/>
    <w:rsid w:val="008B3EBC"/>
    <w:rPr>
      <w:sz w:val="18"/>
      <w:szCs w:val="18"/>
    </w:rPr>
  </w:style>
  <w:style w:type="paragraph" w:styleId="a6">
    <w:name w:val="header"/>
    <w:basedOn w:val="a"/>
    <w:link w:val="Char0"/>
    <w:uiPriority w:val="99"/>
    <w:unhideWhenUsed/>
    <w:rsid w:val="00912C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12C81"/>
    <w:rPr>
      <w:sz w:val="18"/>
      <w:szCs w:val="18"/>
    </w:rPr>
  </w:style>
  <w:style w:type="paragraph" w:styleId="a7">
    <w:name w:val="footer"/>
    <w:basedOn w:val="a"/>
    <w:link w:val="Char1"/>
    <w:uiPriority w:val="99"/>
    <w:unhideWhenUsed/>
    <w:rsid w:val="00912C81"/>
    <w:pPr>
      <w:tabs>
        <w:tab w:val="center" w:pos="4153"/>
        <w:tab w:val="right" w:pos="8306"/>
      </w:tabs>
      <w:snapToGrid w:val="0"/>
      <w:jc w:val="left"/>
    </w:pPr>
    <w:rPr>
      <w:sz w:val="18"/>
      <w:szCs w:val="18"/>
    </w:rPr>
  </w:style>
  <w:style w:type="character" w:customStyle="1" w:styleId="Char1">
    <w:name w:val="页脚 Char"/>
    <w:basedOn w:val="a0"/>
    <w:link w:val="a7"/>
    <w:uiPriority w:val="99"/>
    <w:rsid w:val="00912C8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35831;&#23558;&#25253;&#21517;&#34920;&#21457;&#36865;&#33267;&#21327;&#20250;&#37038;&#31665;476735348@qq.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ie.peng@tuvsud.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3</cp:revision>
  <cp:lastPrinted>2022-06-02T07:31:00Z</cp:lastPrinted>
  <dcterms:created xsi:type="dcterms:W3CDTF">2022-06-02T06:57:00Z</dcterms:created>
  <dcterms:modified xsi:type="dcterms:W3CDTF">2022-06-02T07:42:00Z</dcterms:modified>
</cp:coreProperties>
</file>